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AD5882C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F83FE6">
        <w:rPr>
          <w:szCs w:val="22"/>
        </w:rPr>
        <w:t xml:space="preserve">č. </w:t>
      </w:r>
      <w:r w:rsidR="00F83FE6" w:rsidRPr="00F83FE6">
        <w:rPr>
          <w:szCs w:val="22"/>
        </w:rPr>
        <w:t>2</w:t>
      </w:r>
      <w:r w:rsidRPr="00F83FE6">
        <w:rPr>
          <w:szCs w:val="22"/>
        </w:rPr>
        <w:t xml:space="preserve"> </w:t>
      </w:r>
      <w:r w:rsidRPr="00F83FE6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F83FE6">
        <w:rPr>
          <w:b/>
          <w:color w:val="FF0000"/>
          <w:szCs w:val="22"/>
        </w:rPr>
        <w:t>9.2. a 9</w:t>
      </w:r>
      <w:r w:rsidRPr="00F83FE6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C57BB5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F83FE6">
        <w:rPr>
          <w:rFonts w:eastAsia="Times New Roman" w:cs="Times New Roman"/>
          <w:lang w:eastAsia="cs-CZ"/>
        </w:rPr>
        <w:t>nabídku na podlimitní sektorovou veřejnou zakázku</w:t>
      </w:r>
      <w:r w:rsidR="00F83FE6" w:rsidRPr="00F83FE6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83FE6" w:rsidRPr="00F83FE6">
        <w:rPr>
          <w:rFonts w:eastAsia="Times New Roman" w:cs="Times New Roman"/>
          <w:b/>
          <w:lang w:eastAsia="cs-CZ"/>
        </w:rPr>
        <w:t>Revize elektrických zařízení UTZ sdělovací a zabezpečovací techniky</w:t>
      </w:r>
      <w:r>
        <w:rPr>
          <w:rFonts w:eastAsia="Times New Roman" w:cs="Times New Roman"/>
          <w:b/>
          <w:lang w:eastAsia="cs-CZ"/>
        </w:rPr>
        <w:t>“</w:t>
      </w:r>
      <w:bookmarkStart w:id="1" w:name="_GoBack"/>
      <w:bookmarkEnd w:id="1"/>
      <w:r w:rsidRPr="007E73F4">
        <w:rPr>
          <w:rFonts w:eastAsia="Times New Roman" w:cs="Times New Roman"/>
          <w:lang w:eastAsia="cs-CZ"/>
        </w:rPr>
        <w:t xml:space="preserve">, č.j. </w:t>
      </w:r>
      <w:r w:rsidR="007E73F4" w:rsidRPr="007E73F4">
        <w:rPr>
          <w:rFonts w:eastAsia="Times New Roman" w:cs="Times New Roman"/>
          <w:lang w:eastAsia="cs-CZ"/>
        </w:rPr>
        <w:t>25113/2022-SŽ-OŘ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61241" w14:textId="77777777" w:rsidR="00072E7F" w:rsidRDefault="00072E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084ACBB" w14:textId="77777777" w:rsidR="00072E7F" w:rsidRDefault="00072E7F" w:rsidP="00072E7F">
          <w:pPr>
            <w:pStyle w:val="Zpat"/>
          </w:pPr>
          <w:r>
            <w:t>Oblastní ředitelství Ústí nad Labem</w:t>
          </w:r>
        </w:p>
        <w:p w14:paraId="6CE33C73" w14:textId="77777777" w:rsidR="00072E7F" w:rsidRDefault="00072E7F" w:rsidP="00072E7F">
          <w:pPr>
            <w:pStyle w:val="Zpat"/>
          </w:pPr>
          <w:r>
            <w:t>Železničářská 1386/31</w:t>
          </w:r>
        </w:p>
        <w:p w14:paraId="59466B9A" w14:textId="649302A8" w:rsidR="00F1715C" w:rsidRDefault="00072E7F" w:rsidP="00072E7F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57D23" w14:textId="77777777" w:rsidR="00072E7F" w:rsidRDefault="00072E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2E7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73F4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219FE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3FE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DE61B-DE13-4006-AF4B-9DA1AF84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479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5</cp:revision>
  <cp:lastPrinted>2017-11-28T17:18:00Z</cp:lastPrinted>
  <dcterms:created xsi:type="dcterms:W3CDTF">2022-11-22T10:32:00Z</dcterms:created>
  <dcterms:modified xsi:type="dcterms:W3CDTF">2022-12-02T08:04:00Z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